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5579"/>
        <w:gridCol w:w="1390"/>
      </w:tblGrid>
      <w:tr w:rsidR="00674746" w14:paraId="53554DC4" w14:textId="77777777" w:rsidTr="00DD5DD6">
        <w:tc>
          <w:tcPr>
            <w:tcW w:w="2101" w:type="dxa"/>
          </w:tcPr>
          <w:p w14:paraId="11690029" w14:textId="160D08EF" w:rsidR="00674746" w:rsidRDefault="00DD5DD6" w:rsidP="00862F4F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AE510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D1C80D5" wp14:editId="198734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928370" cy="495935"/>
                  <wp:effectExtent l="0" t="0" r="5080" b="0"/>
                  <wp:wrapNone/>
                  <wp:docPr id="5" name="Image 5" descr="edbm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dbm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79" w:type="dxa"/>
          </w:tcPr>
          <w:p w14:paraId="0437E530" w14:textId="69ED079F" w:rsidR="00674746" w:rsidRDefault="00674746" w:rsidP="00862F4F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drawing>
                <wp:inline distT="0" distB="0" distL="0" distR="0" wp14:anchorId="454A3F1F" wp14:editId="73DBC391">
                  <wp:extent cx="1760257" cy="681355"/>
                  <wp:effectExtent l="0" t="0" r="0" b="4445"/>
                  <wp:docPr id="1" name="Picture 2" descr="C:\Présidence\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ésidence\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556" cy="702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" w:type="dxa"/>
          </w:tcPr>
          <w:p w14:paraId="6F601011" w14:textId="77777777" w:rsidR="00674746" w:rsidRDefault="00674746" w:rsidP="00862F4F">
            <w:pPr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</w:tbl>
    <w:p w14:paraId="5E185C5E" w14:textId="4E32C5AF" w:rsidR="00F65391" w:rsidRPr="00DD5DD6" w:rsidRDefault="00674746" w:rsidP="00AB05EB">
      <w:pPr>
        <w:jc w:val="center"/>
        <w:rPr>
          <w:rFonts w:asciiTheme="minorHAnsi" w:hAnsiTheme="minorHAnsi"/>
          <w:b/>
        </w:rPr>
      </w:pPr>
      <w:r w:rsidRPr="00DD5DD6">
        <w:rPr>
          <w:rFonts w:asciiTheme="minorHAnsi" w:hAnsiTheme="minorHAnsi"/>
          <w:b/>
        </w:rPr>
        <w:t>Avis d’Appel à Manifestation d’intérêt</w:t>
      </w:r>
    </w:p>
    <w:p w14:paraId="75AF0CE9" w14:textId="49E87C65" w:rsidR="00AB05EB" w:rsidRDefault="00674746" w:rsidP="00413C9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N°       </w:t>
      </w:r>
      <w:r w:rsidR="00E23B6B">
        <w:rPr>
          <w:rFonts w:asciiTheme="minorHAnsi" w:hAnsiTheme="minorHAnsi"/>
          <w:b/>
        </w:rPr>
        <w:t>00</w:t>
      </w:r>
      <w:r w:rsidR="00382CD4">
        <w:rPr>
          <w:rFonts w:asciiTheme="minorHAnsi" w:hAnsiTheme="minorHAnsi"/>
          <w:b/>
        </w:rPr>
        <w:t>5</w:t>
      </w:r>
      <w:r w:rsidR="00E23B6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- 2022/EDBM/PRECI</w:t>
      </w:r>
    </w:p>
    <w:p w14:paraId="214E689B" w14:textId="3419B427" w:rsidR="00AC1A9B" w:rsidRPr="00AC1A9B" w:rsidRDefault="00AC1A9B" w:rsidP="00AC1A9B">
      <w:pPr>
        <w:jc w:val="center"/>
        <w:rPr>
          <w:rFonts w:asciiTheme="minorHAnsi" w:hAnsiTheme="minorHAnsi" w:cstheme="minorHAnsi"/>
          <w:b/>
        </w:rPr>
      </w:pPr>
      <w:r w:rsidRPr="00AC1A9B">
        <w:rPr>
          <w:rFonts w:asciiTheme="minorHAnsi" w:hAnsiTheme="minorHAnsi" w:cstheme="minorHAnsi"/>
        </w:rPr>
        <w:t xml:space="preserve"> </w:t>
      </w:r>
      <w:r w:rsidRPr="00AC1A9B">
        <w:rPr>
          <w:rFonts w:asciiTheme="minorHAnsi" w:hAnsiTheme="minorHAnsi" w:cstheme="minorHAnsi"/>
          <w:b/>
        </w:rPr>
        <w:t>PRESTATAIRE DE GESTION DE COMPTE SUR DES LOGICIELS EN LIGNE</w:t>
      </w:r>
    </w:p>
    <w:p w14:paraId="59210BE4" w14:textId="77777777" w:rsidR="00AC1A9B" w:rsidRPr="00AC1A9B" w:rsidRDefault="00AC1A9B" w:rsidP="00AC1A9B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14:paraId="6FBA7ACC" w14:textId="77777777" w:rsidR="00AC1A9B" w:rsidRPr="00AC1A9B" w:rsidRDefault="00AC1A9B" w:rsidP="00AC1A9B">
      <w:pPr>
        <w:ind w:right="-6"/>
        <w:jc w:val="both"/>
        <w:rPr>
          <w:rFonts w:asciiTheme="minorHAnsi" w:hAnsiTheme="minorHAnsi" w:cstheme="minorHAnsi"/>
        </w:rPr>
      </w:pPr>
      <w:r w:rsidRPr="00AC1A9B">
        <w:rPr>
          <w:rFonts w:asciiTheme="minorHAnsi" w:hAnsiTheme="minorHAnsi" w:cstheme="minorHAnsi"/>
        </w:rPr>
        <w:t xml:space="preserve">Le </w:t>
      </w:r>
      <w:r w:rsidRPr="00AC1A9B">
        <w:rPr>
          <w:rFonts w:asciiTheme="minorHAnsi" w:hAnsiTheme="minorHAnsi" w:cstheme="minorHAnsi"/>
          <w:b/>
        </w:rPr>
        <w:t>Projet de Réformes liées au Climat des Investissements (PRECI)</w:t>
      </w:r>
      <w:r w:rsidRPr="00AC1A9B">
        <w:rPr>
          <w:rFonts w:asciiTheme="minorHAnsi" w:hAnsiTheme="minorHAnsi" w:cstheme="minorHAnsi"/>
        </w:rPr>
        <w:t xml:space="preserve"> est subventionné par l’Union Européenne à hauteur de 1 million d’Euros sur trois ans, les activités du PRECI contribueront à l’amélioration de l’environnement des affaires et du climat d’investissement à Madagascar. </w:t>
      </w:r>
    </w:p>
    <w:p w14:paraId="6005E356" w14:textId="77777777" w:rsidR="00AC1A9B" w:rsidRPr="00AC1A9B" w:rsidRDefault="00AC1A9B" w:rsidP="00AC1A9B">
      <w:pPr>
        <w:ind w:right="-6"/>
        <w:jc w:val="both"/>
        <w:rPr>
          <w:rFonts w:asciiTheme="minorHAnsi" w:hAnsiTheme="minorHAnsi" w:cstheme="minorHAnsi"/>
        </w:rPr>
      </w:pPr>
      <w:r w:rsidRPr="00AC1A9B">
        <w:rPr>
          <w:rFonts w:asciiTheme="minorHAnsi" w:hAnsiTheme="minorHAnsi" w:cstheme="minorHAnsi"/>
        </w:rPr>
        <w:t>Les trois principaux objectifs du projet seront de : (1) contribuer à l’amélioration de l’environnement des affaires et au climat d’investissement à Madagascar, (2) contribuer à la digitalisation progressive des procédures administratives liées à la vie des entreprises, (3) contribuer au renforcement des capacités institutionnelles de l’EDBM</w:t>
      </w:r>
    </w:p>
    <w:p w14:paraId="5CEF4490" w14:textId="77777777" w:rsidR="00AC1A9B" w:rsidRPr="00AC1A9B" w:rsidRDefault="00AC1A9B" w:rsidP="00AC1A9B">
      <w:pPr>
        <w:ind w:right="-6"/>
        <w:contextualSpacing/>
        <w:jc w:val="both"/>
        <w:rPr>
          <w:rFonts w:asciiTheme="minorHAnsi" w:hAnsiTheme="minorHAnsi" w:cstheme="minorHAnsi"/>
          <w:b/>
        </w:rPr>
      </w:pPr>
      <w:r w:rsidRPr="00AC1A9B">
        <w:rPr>
          <w:rFonts w:asciiTheme="minorHAnsi" w:hAnsiTheme="minorHAnsi" w:cstheme="minorHAnsi"/>
          <w:b/>
        </w:rPr>
        <w:t xml:space="preserve">Le public cible :  </w:t>
      </w:r>
    </w:p>
    <w:p w14:paraId="62263ED9" w14:textId="77777777" w:rsidR="00AC1A9B" w:rsidRPr="00AC1A9B" w:rsidRDefault="00AC1A9B" w:rsidP="00AC1A9B">
      <w:pPr>
        <w:ind w:right="-6"/>
        <w:contextualSpacing/>
        <w:jc w:val="both"/>
        <w:rPr>
          <w:rFonts w:asciiTheme="minorHAnsi" w:hAnsiTheme="minorHAnsi" w:cstheme="minorHAnsi"/>
        </w:rPr>
      </w:pPr>
      <w:r w:rsidRPr="00AC1A9B">
        <w:rPr>
          <w:rFonts w:asciiTheme="minorHAnsi" w:hAnsiTheme="minorHAnsi" w:cstheme="minorHAnsi"/>
        </w:rPr>
        <w:t>Les organismes publics concernés par les réformes</w:t>
      </w:r>
    </w:p>
    <w:p w14:paraId="7045F24E" w14:textId="77777777" w:rsidR="00AC1A9B" w:rsidRPr="00AC1A9B" w:rsidRDefault="00AC1A9B" w:rsidP="00AC1A9B">
      <w:pPr>
        <w:ind w:right="-6"/>
        <w:contextualSpacing/>
        <w:jc w:val="both"/>
        <w:rPr>
          <w:rFonts w:asciiTheme="minorHAnsi" w:hAnsiTheme="minorHAnsi" w:cstheme="minorHAnsi"/>
        </w:rPr>
      </w:pPr>
      <w:r w:rsidRPr="00AC1A9B">
        <w:rPr>
          <w:rFonts w:asciiTheme="minorHAnsi" w:hAnsiTheme="minorHAnsi" w:cstheme="minorHAnsi"/>
        </w:rPr>
        <w:t>Les Ambassades Malagasy</w:t>
      </w:r>
    </w:p>
    <w:p w14:paraId="466D949E" w14:textId="77777777" w:rsidR="00AC1A9B" w:rsidRPr="00AC1A9B" w:rsidRDefault="00AC1A9B" w:rsidP="00AC1A9B">
      <w:pPr>
        <w:ind w:right="-6"/>
        <w:contextualSpacing/>
        <w:jc w:val="both"/>
        <w:rPr>
          <w:rFonts w:asciiTheme="minorHAnsi" w:hAnsiTheme="minorHAnsi" w:cstheme="minorHAnsi"/>
        </w:rPr>
      </w:pPr>
      <w:r w:rsidRPr="00AC1A9B">
        <w:rPr>
          <w:rFonts w:asciiTheme="minorHAnsi" w:hAnsiTheme="minorHAnsi" w:cstheme="minorHAnsi"/>
        </w:rPr>
        <w:t>Les associations/groupements professionnels</w:t>
      </w:r>
    </w:p>
    <w:p w14:paraId="74EB5C05" w14:textId="77777777" w:rsidR="00AC1A9B" w:rsidRPr="00AC1A9B" w:rsidRDefault="00AC1A9B" w:rsidP="00AC1A9B">
      <w:pPr>
        <w:ind w:right="-6"/>
        <w:contextualSpacing/>
        <w:jc w:val="both"/>
        <w:rPr>
          <w:rFonts w:asciiTheme="minorHAnsi" w:hAnsiTheme="minorHAnsi" w:cstheme="minorHAnsi"/>
        </w:rPr>
      </w:pPr>
      <w:r w:rsidRPr="00AC1A9B">
        <w:rPr>
          <w:rFonts w:asciiTheme="minorHAnsi" w:hAnsiTheme="minorHAnsi" w:cstheme="minorHAnsi"/>
        </w:rPr>
        <w:t>Les Chambres de Commerce et d’Industrie</w:t>
      </w:r>
    </w:p>
    <w:p w14:paraId="043617DE" w14:textId="77777777" w:rsidR="00AC1A9B" w:rsidRPr="00AC1A9B" w:rsidRDefault="00AC1A9B" w:rsidP="00AC1A9B">
      <w:pPr>
        <w:ind w:right="-6"/>
        <w:contextualSpacing/>
        <w:jc w:val="both"/>
        <w:rPr>
          <w:rFonts w:asciiTheme="minorHAnsi" w:hAnsiTheme="minorHAnsi" w:cstheme="minorHAnsi"/>
        </w:rPr>
      </w:pPr>
      <w:r w:rsidRPr="00AC1A9B">
        <w:rPr>
          <w:rFonts w:asciiTheme="minorHAnsi" w:hAnsiTheme="minorHAnsi" w:cstheme="minorHAnsi"/>
        </w:rPr>
        <w:t>Les Partenaires Techniques et Financiers</w:t>
      </w:r>
    </w:p>
    <w:p w14:paraId="2A3E506E" w14:textId="77777777" w:rsidR="00AC1A9B" w:rsidRPr="00AC1A9B" w:rsidRDefault="00AC1A9B" w:rsidP="00AC1A9B">
      <w:pPr>
        <w:ind w:right="-6"/>
        <w:contextualSpacing/>
        <w:jc w:val="both"/>
        <w:rPr>
          <w:rFonts w:asciiTheme="minorHAnsi" w:hAnsiTheme="minorHAnsi" w:cstheme="minorHAnsi"/>
        </w:rPr>
      </w:pPr>
      <w:r w:rsidRPr="00AC1A9B">
        <w:rPr>
          <w:rFonts w:asciiTheme="minorHAnsi" w:hAnsiTheme="minorHAnsi" w:cstheme="minorHAnsi"/>
        </w:rPr>
        <w:t xml:space="preserve">Les réseaux régionaux et internationaux (COMESA RIA, </w:t>
      </w:r>
      <w:proofErr w:type="spellStart"/>
      <w:r w:rsidRPr="00AC1A9B">
        <w:rPr>
          <w:rFonts w:asciiTheme="minorHAnsi" w:hAnsiTheme="minorHAnsi" w:cstheme="minorHAnsi"/>
        </w:rPr>
        <w:t>AfrIPANet</w:t>
      </w:r>
      <w:proofErr w:type="spellEnd"/>
      <w:r w:rsidRPr="00AC1A9B">
        <w:rPr>
          <w:rFonts w:asciiTheme="minorHAnsi" w:hAnsiTheme="minorHAnsi" w:cstheme="minorHAnsi"/>
        </w:rPr>
        <w:t>, WAIPA,) </w:t>
      </w:r>
    </w:p>
    <w:p w14:paraId="33A048F4" w14:textId="77777777" w:rsidR="00AC1A9B" w:rsidRPr="00AC1A9B" w:rsidRDefault="00AC1A9B" w:rsidP="00AC1A9B">
      <w:pPr>
        <w:ind w:right="-6"/>
        <w:contextualSpacing/>
        <w:jc w:val="both"/>
        <w:rPr>
          <w:rFonts w:asciiTheme="minorHAnsi" w:hAnsiTheme="minorHAnsi" w:cstheme="minorHAnsi"/>
        </w:rPr>
      </w:pPr>
      <w:r w:rsidRPr="00AC1A9B">
        <w:rPr>
          <w:rFonts w:asciiTheme="minorHAnsi" w:hAnsiTheme="minorHAnsi" w:cstheme="minorHAnsi"/>
        </w:rPr>
        <w:t>Les Organisations de la Société Civile</w:t>
      </w:r>
    </w:p>
    <w:p w14:paraId="271B8CF0" w14:textId="7AB22BFA" w:rsidR="00AC1A9B" w:rsidRPr="00AC1A9B" w:rsidRDefault="00AC1A9B" w:rsidP="00AC1A9B">
      <w:pPr>
        <w:ind w:right="-6"/>
        <w:contextualSpacing/>
        <w:jc w:val="both"/>
        <w:rPr>
          <w:rFonts w:asciiTheme="minorHAnsi" w:hAnsiTheme="minorHAnsi" w:cstheme="minorHAnsi"/>
        </w:rPr>
      </w:pPr>
      <w:r w:rsidRPr="00AC1A9B">
        <w:rPr>
          <w:rFonts w:asciiTheme="minorHAnsi" w:hAnsiTheme="minorHAnsi" w:cstheme="minorHAnsi"/>
        </w:rPr>
        <w:t xml:space="preserve">Les </w:t>
      </w:r>
      <w:r w:rsidR="005424F1" w:rsidRPr="00AC1A9B">
        <w:rPr>
          <w:rFonts w:asciiTheme="minorHAnsi" w:hAnsiTheme="minorHAnsi" w:cstheme="minorHAnsi"/>
        </w:rPr>
        <w:t>médias</w:t>
      </w:r>
    </w:p>
    <w:p w14:paraId="66FA93EC" w14:textId="77777777" w:rsidR="00AC1A9B" w:rsidRPr="00AC1A9B" w:rsidRDefault="00AC1A9B" w:rsidP="00AC1A9B">
      <w:pPr>
        <w:ind w:right="-6"/>
        <w:contextualSpacing/>
        <w:jc w:val="both"/>
        <w:rPr>
          <w:rFonts w:asciiTheme="minorHAnsi" w:hAnsiTheme="minorHAnsi" w:cstheme="minorHAnsi"/>
        </w:rPr>
      </w:pPr>
      <w:r w:rsidRPr="00AC1A9B">
        <w:rPr>
          <w:rFonts w:asciiTheme="minorHAnsi" w:hAnsiTheme="minorHAnsi" w:cstheme="minorHAnsi"/>
        </w:rPr>
        <w:t>Le grand public</w:t>
      </w:r>
    </w:p>
    <w:p w14:paraId="668E7EEA" w14:textId="77777777" w:rsidR="00AC1A9B" w:rsidRDefault="00AC1A9B" w:rsidP="00AC1A9B">
      <w:pPr>
        <w:ind w:right="-6"/>
        <w:contextualSpacing/>
        <w:jc w:val="both"/>
        <w:rPr>
          <w:rFonts w:asciiTheme="minorHAnsi" w:hAnsiTheme="minorHAnsi" w:cstheme="minorHAnsi"/>
        </w:rPr>
      </w:pPr>
      <w:r w:rsidRPr="00AC1A9B">
        <w:rPr>
          <w:rFonts w:asciiTheme="minorHAnsi" w:hAnsiTheme="minorHAnsi" w:cstheme="minorHAnsi"/>
        </w:rPr>
        <w:t>Les membres du CA d’EDBM</w:t>
      </w:r>
    </w:p>
    <w:p w14:paraId="3609C28A" w14:textId="26D27772" w:rsidR="00AC1A9B" w:rsidRDefault="00AC1A9B" w:rsidP="00AC1A9B">
      <w:pPr>
        <w:ind w:right="-6"/>
        <w:contextualSpacing/>
        <w:jc w:val="both"/>
        <w:rPr>
          <w:rFonts w:asciiTheme="minorHAnsi" w:hAnsiTheme="minorHAnsi" w:cstheme="minorHAnsi"/>
        </w:rPr>
      </w:pPr>
      <w:r w:rsidRPr="00AC1A9B">
        <w:rPr>
          <w:rFonts w:asciiTheme="minorHAnsi" w:hAnsiTheme="minorHAnsi" w:cstheme="minorHAnsi"/>
        </w:rPr>
        <w:t>Les employés d’EDBM</w:t>
      </w:r>
    </w:p>
    <w:p w14:paraId="502820CF" w14:textId="77777777" w:rsidR="00AC1A9B" w:rsidRPr="00AC1A9B" w:rsidRDefault="00AC1A9B" w:rsidP="00AC1A9B">
      <w:pPr>
        <w:rPr>
          <w:rFonts w:asciiTheme="minorHAnsi" w:hAnsiTheme="minorHAnsi" w:cstheme="minorHAnsi"/>
        </w:rPr>
      </w:pPr>
      <w:r w:rsidRPr="00AC1A9B">
        <w:rPr>
          <w:rFonts w:asciiTheme="minorHAnsi" w:hAnsiTheme="minorHAnsi" w:cstheme="minorHAnsi"/>
        </w:rPr>
        <w:t>En tant qu’agence nationale de promotion des investissements, l’EDBM souhaite recourir à un prestataire pour la fourniture et la gestion de compte d’utilisateurs sur les outils en ligne et forfait suivant pour une durée de 12 mois</w:t>
      </w:r>
    </w:p>
    <w:p w14:paraId="2E7F8DCD" w14:textId="77777777" w:rsidR="00AC1A9B" w:rsidRPr="00AC1A9B" w:rsidRDefault="00AC1A9B" w:rsidP="00AC1A9B">
      <w:pPr>
        <w:pStyle w:val="Paragraphedeliste"/>
        <w:numPr>
          <w:ilvl w:val="0"/>
          <w:numId w:val="20"/>
        </w:numPr>
        <w:rPr>
          <w:rFonts w:cstheme="minorHAnsi"/>
          <w:b/>
          <w:sz w:val="24"/>
          <w:szCs w:val="24"/>
        </w:rPr>
      </w:pPr>
      <w:proofErr w:type="spellStart"/>
      <w:r w:rsidRPr="00AC1A9B">
        <w:rPr>
          <w:rFonts w:cstheme="minorHAnsi"/>
          <w:b/>
          <w:sz w:val="24"/>
          <w:szCs w:val="24"/>
        </w:rPr>
        <w:t>Get</w:t>
      </w:r>
      <w:proofErr w:type="spellEnd"/>
      <w:r w:rsidRPr="00AC1A9B">
        <w:rPr>
          <w:rFonts w:cstheme="minorHAnsi"/>
          <w:b/>
          <w:sz w:val="24"/>
          <w:szCs w:val="24"/>
        </w:rPr>
        <w:t xml:space="preserve"> </w:t>
      </w:r>
      <w:proofErr w:type="spellStart"/>
      <w:r w:rsidRPr="00AC1A9B">
        <w:rPr>
          <w:rFonts w:cstheme="minorHAnsi"/>
          <w:b/>
          <w:sz w:val="24"/>
          <w:szCs w:val="24"/>
        </w:rPr>
        <w:t>response</w:t>
      </w:r>
      <w:proofErr w:type="spellEnd"/>
      <w:r w:rsidRPr="00AC1A9B">
        <w:rPr>
          <w:rFonts w:cstheme="minorHAnsi"/>
          <w:b/>
          <w:sz w:val="24"/>
          <w:szCs w:val="24"/>
        </w:rPr>
        <w:t>, forfait basic avec 2500 contacts (https://www.getresponse.com/fr/pricing)</w:t>
      </w:r>
    </w:p>
    <w:p w14:paraId="6E6FBAD3" w14:textId="77777777" w:rsidR="00AC1A9B" w:rsidRPr="00AC1A9B" w:rsidRDefault="00AC1A9B" w:rsidP="00AC1A9B">
      <w:pPr>
        <w:pStyle w:val="Paragraphedeliste"/>
        <w:numPr>
          <w:ilvl w:val="0"/>
          <w:numId w:val="20"/>
        </w:numPr>
        <w:rPr>
          <w:rFonts w:cstheme="minorHAnsi"/>
          <w:b/>
          <w:sz w:val="24"/>
          <w:szCs w:val="24"/>
        </w:rPr>
      </w:pPr>
      <w:proofErr w:type="spellStart"/>
      <w:r w:rsidRPr="00AC1A9B">
        <w:rPr>
          <w:rFonts w:cstheme="minorHAnsi"/>
          <w:b/>
          <w:sz w:val="24"/>
          <w:szCs w:val="24"/>
        </w:rPr>
        <w:t>Prezi</w:t>
      </w:r>
      <w:proofErr w:type="spellEnd"/>
      <w:r w:rsidRPr="00AC1A9B">
        <w:rPr>
          <w:rFonts w:cstheme="minorHAnsi"/>
          <w:b/>
          <w:sz w:val="24"/>
          <w:szCs w:val="24"/>
        </w:rPr>
        <w:t>, forfait plus (https://prezi.com/pricing/)</w:t>
      </w:r>
    </w:p>
    <w:p w14:paraId="4F5F2A2F" w14:textId="77777777" w:rsidR="00AC1A9B" w:rsidRPr="00AC1A9B" w:rsidRDefault="00AC1A9B" w:rsidP="00AC1A9B">
      <w:pPr>
        <w:pStyle w:val="Paragraphedeliste"/>
        <w:numPr>
          <w:ilvl w:val="0"/>
          <w:numId w:val="20"/>
        </w:numPr>
        <w:rPr>
          <w:rFonts w:cstheme="minorHAnsi"/>
          <w:b/>
          <w:sz w:val="24"/>
          <w:szCs w:val="24"/>
        </w:rPr>
      </w:pPr>
      <w:proofErr w:type="spellStart"/>
      <w:r w:rsidRPr="00AC1A9B">
        <w:rPr>
          <w:rFonts w:cstheme="minorHAnsi"/>
          <w:b/>
          <w:sz w:val="24"/>
          <w:szCs w:val="24"/>
        </w:rPr>
        <w:t>Canvas</w:t>
      </w:r>
      <w:proofErr w:type="spellEnd"/>
      <w:r w:rsidRPr="00AC1A9B">
        <w:rPr>
          <w:rFonts w:cstheme="minorHAnsi"/>
          <w:b/>
          <w:sz w:val="24"/>
          <w:szCs w:val="24"/>
        </w:rPr>
        <w:t>, forfait Entreprise (https://www.canva.com/fr_fr/tarification/)</w:t>
      </w:r>
    </w:p>
    <w:p w14:paraId="10E23EE5" w14:textId="77777777" w:rsidR="00AC1A9B" w:rsidRPr="00AC1A9B" w:rsidRDefault="00AC1A9B" w:rsidP="00AC1A9B">
      <w:pPr>
        <w:pStyle w:val="Paragraphedeliste"/>
        <w:numPr>
          <w:ilvl w:val="0"/>
          <w:numId w:val="15"/>
        </w:numPr>
        <w:spacing w:after="0"/>
        <w:ind w:left="1134" w:right="861" w:hanging="567"/>
        <w:rPr>
          <w:rFonts w:cstheme="minorHAnsi"/>
          <w:sz w:val="24"/>
          <w:szCs w:val="24"/>
        </w:rPr>
      </w:pPr>
      <w:r w:rsidRPr="00AC1A9B">
        <w:rPr>
          <w:rFonts w:cstheme="minorHAnsi"/>
          <w:sz w:val="24"/>
          <w:szCs w:val="24"/>
        </w:rPr>
        <w:t>OBJECTIFS</w:t>
      </w:r>
    </w:p>
    <w:p w14:paraId="5293874B" w14:textId="77777777" w:rsidR="00AC1A9B" w:rsidRPr="00AC1A9B" w:rsidRDefault="00AC1A9B" w:rsidP="00AC1A9B">
      <w:pPr>
        <w:ind w:right="-6"/>
        <w:jc w:val="both"/>
        <w:rPr>
          <w:rFonts w:asciiTheme="minorHAnsi" w:hAnsiTheme="minorHAnsi" w:cstheme="minorHAnsi"/>
        </w:rPr>
      </w:pPr>
      <w:r w:rsidRPr="00AC1A9B">
        <w:rPr>
          <w:rFonts w:asciiTheme="minorHAnsi" w:hAnsiTheme="minorHAnsi" w:cstheme="minorHAnsi"/>
        </w:rPr>
        <w:t>Les abonnements aux outils en ligne permettent de réaliser les créations de support de communication multimédia et gérer les communications avec les partenaires, les cibles et les prospects.</w:t>
      </w:r>
    </w:p>
    <w:p w14:paraId="00BA399E" w14:textId="77777777" w:rsidR="00AC1A9B" w:rsidRPr="00AC1A9B" w:rsidRDefault="00AC1A9B" w:rsidP="00AC1A9B">
      <w:pPr>
        <w:pStyle w:val="Paragraphedeliste"/>
        <w:numPr>
          <w:ilvl w:val="0"/>
          <w:numId w:val="15"/>
        </w:numPr>
        <w:spacing w:after="0"/>
        <w:ind w:left="1134" w:right="861" w:hanging="567"/>
        <w:rPr>
          <w:rFonts w:cstheme="minorHAnsi"/>
          <w:sz w:val="24"/>
          <w:szCs w:val="24"/>
        </w:rPr>
      </w:pPr>
      <w:r w:rsidRPr="00AC1A9B">
        <w:rPr>
          <w:rFonts w:cstheme="minorHAnsi"/>
          <w:sz w:val="24"/>
          <w:szCs w:val="24"/>
        </w:rPr>
        <w:t>ATTRIBUTIONS DU PRESTATAIRE</w:t>
      </w:r>
    </w:p>
    <w:p w14:paraId="03410F0F" w14:textId="77777777" w:rsidR="00AC1A9B" w:rsidRPr="00AC1A9B" w:rsidRDefault="00AC1A9B" w:rsidP="00AC1A9B">
      <w:pPr>
        <w:pStyle w:val="Paragraphedeliste"/>
        <w:numPr>
          <w:ilvl w:val="0"/>
          <w:numId w:val="21"/>
        </w:numPr>
        <w:spacing w:after="0"/>
        <w:rPr>
          <w:rFonts w:cstheme="minorHAnsi"/>
          <w:b/>
          <w:sz w:val="24"/>
          <w:szCs w:val="24"/>
        </w:rPr>
      </w:pPr>
      <w:r w:rsidRPr="00AC1A9B">
        <w:rPr>
          <w:rFonts w:cstheme="minorHAnsi"/>
          <w:b/>
          <w:sz w:val="24"/>
          <w:szCs w:val="24"/>
        </w:rPr>
        <w:t>Gestion de compte</w:t>
      </w:r>
    </w:p>
    <w:p w14:paraId="71EB6FD0" w14:textId="77777777" w:rsidR="00AC1A9B" w:rsidRPr="00AC1A9B" w:rsidRDefault="00AC1A9B" w:rsidP="00AC1A9B">
      <w:pPr>
        <w:rPr>
          <w:rFonts w:asciiTheme="minorHAnsi" w:hAnsiTheme="minorHAnsi" w:cstheme="minorHAnsi"/>
          <w:b/>
        </w:rPr>
      </w:pPr>
      <w:r w:rsidRPr="00AC1A9B">
        <w:rPr>
          <w:rFonts w:asciiTheme="minorHAnsi" w:hAnsiTheme="minorHAnsi" w:cstheme="minorHAnsi"/>
        </w:rPr>
        <w:t xml:space="preserve">Pour compléter ses outils de création graphique et de communication digitale, </w:t>
      </w:r>
      <w:r w:rsidRPr="00AC1A9B">
        <w:rPr>
          <w:rFonts w:asciiTheme="minorHAnsi" w:hAnsiTheme="minorHAnsi" w:cstheme="minorHAnsi"/>
          <w:b/>
        </w:rPr>
        <w:t>Attributions du prestataire</w:t>
      </w:r>
    </w:p>
    <w:p w14:paraId="702D8132" w14:textId="77777777" w:rsidR="00AC1A9B" w:rsidRPr="00AC1A9B" w:rsidRDefault="00AC1A9B" w:rsidP="00AC1A9B">
      <w:pPr>
        <w:pStyle w:val="Paragraphedeliste"/>
        <w:numPr>
          <w:ilvl w:val="0"/>
          <w:numId w:val="20"/>
        </w:numPr>
        <w:spacing w:after="0"/>
        <w:rPr>
          <w:rFonts w:cstheme="minorHAnsi"/>
          <w:sz w:val="24"/>
          <w:szCs w:val="24"/>
        </w:rPr>
      </w:pPr>
      <w:r w:rsidRPr="00AC1A9B">
        <w:rPr>
          <w:rFonts w:cstheme="minorHAnsi"/>
          <w:sz w:val="24"/>
          <w:szCs w:val="24"/>
        </w:rPr>
        <w:t>A partir d’identifiant, E-mail, nom d’utilisateur et mots de passe, fourni par EDBM, le prestataire créera des comptes à l’usage exclusif de l’EDBM sur les logiciels en lignes précités.</w:t>
      </w:r>
    </w:p>
    <w:p w14:paraId="1CC24BC9" w14:textId="77777777" w:rsidR="00AC1A9B" w:rsidRPr="00AC1A9B" w:rsidRDefault="00AC1A9B" w:rsidP="00AC1A9B">
      <w:pPr>
        <w:pStyle w:val="Paragraphedeliste"/>
        <w:numPr>
          <w:ilvl w:val="0"/>
          <w:numId w:val="20"/>
        </w:numPr>
        <w:spacing w:after="0"/>
        <w:rPr>
          <w:rFonts w:cstheme="minorHAnsi"/>
          <w:sz w:val="24"/>
          <w:szCs w:val="24"/>
        </w:rPr>
      </w:pPr>
      <w:r w:rsidRPr="00AC1A9B">
        <w:rPr>
          <w:rFonts w:cstheme="minorHAnsi"/>
          <w:sz w:val="24"/>
          <w:szCs w:val="24"/>
        </w:rPr>
        <w:t>Le prestataire assurera le paiement à temps auprès du fournisseur du forfait et de façon à assurer la continuité de l’accès aux outils en ligne</w:t>
      </w:r>
    </w:p>
    <w:p w14:paraId="64E211CB" w14:textId="77777777" w:rsidR="00AC1A9B" w:rsidRPr="00AC1A9B" w:rsidRDefault="00AC1A9B" w:rsidP="00AC1A9B">
      <w:pPr>
        <w:pStyle w:val="Paragraphedeliste"/>
        <w:numPr>
          <w:ilvl w:val="0"/>
          <w:numId w:val="21"/>
        </w:numPr>
        <w:spacing w:after="0"/>
        <w:rPr>
          <w:rFonts w:cstheme="minorHAnsi"/>
          <w:b/>
          <w:sz w:val="24"/>
          <w:szCs w:val="24"/>
        </w:rPr>
      </w:pPr>
      <w:r w:rsidRPr="00AC1A9B">
        <w:rPr>
          <w:rFonts w:cstheme="minorHAnsi"/>
          <w:b/>
          <w:sz w:val="24"/>
          <w:szCs w:val="24"/>
        </w:rPr>
        <w:t>Facturation et modalité de paiement</w:t>
      </w:r>
    </w:p>
    <w:p w14:paraId="4FD1864A" w14:textId="77777777" w:rsidR="00AC1A9B" w:rsidRPr="00AC1A9B" w:rsidRDefault="00AC1A9B" w:rsidP="00AC1A9B">
      <w:pPr>
        <w:pStyle w:val="Paragraphedeliste"/>
        <w:numPr>
          <w:ilvl w:val="0"/>
          <w:numId w:val="20"/>
        </w:numPr>
        <w:spacing w:after="0"/>
        <w:rPr>
          <w:rFonts w:cstheme="minorHAnsi"/>
          <w:sz w:val="24"/>
          <w:szCs w:val="24"/>
        </w:rPr>
      </w:pPr>
      <w:r w:rsidRPr="00AC1A9B">
        <w:rPr>
          <w:rFonts w:cstheme="minorHAnsi"/>
          <w:sz w:val="24"/>
          <w:szCs w:val="24"/>
        </w:rPr>
        <w:t>Le prestataire facturera à l’EDBM un service de gestion de compte annuel pour l’ensemble des logiciels et payable à la mise en place du service.</w:t>
      </w:r>
    </w:p>
    <w:p w14:paraId="359E2579" w14:textId="19679D8A" w:rsidR="00862F4F" w:rsidRPr="00210BC9" w:rsidRDefault="0071761E" w:rsidP="00AC1A9B">
      <w:pPr>
        <w:spacing w:before="52"/>
        <w:jc w:val="both"/>
        <w:rPr>
          <w:rFonts w:asciiTheme="minorHAnsi" w:hAnsiTheme="minorHAnsi" w:cstheme="minorHAnsi"/>
          <w:sz w:val="22"/>
          <w:szCs w:val="22"/>
        </w:rPr>
      </w:pPr>
      <w:r w:rsidRPr="00210BC9">
        <w:rPr>
          <w:rFonts w:asciiTheme="minorHAnsi" w:hAnsiTheme="minorHAnsi" w:cstheme="minorHAnsi"/>
          <w:sz w:val="22"/>
          <w:szCs w:val="22"/>
        </w:rPr>
        <w:t xml:space="preserve">Les manifestations d’intérêts, </w:t>
      </w:r>
      <w:r w:rsidR="004A5CC6" w:rsidRPr="00210BC9">
        <w:rPr>
          <w:rFonts w:asciiTheme="minorHAnsi" w:hAnsiTheme="minorHAnsi" w:cstheme="minorHAnsi"/>
          <w:sz w:val="22"/>
          <w:szCs w:val="22"/>
        </w:rPr>
        <w:t xml:space="preserve">rédigées en français et composées </w:t>
      </w:r>
      <w:r w:rsidR="00B07E6A" w:rsidRPr="00210BC9">
        <w:rPr>
          <w:rFonts w:asciiTheme="minorHAnsi" w:hAnsiTheme="minorHAnsi" w:cstheme="minorHAnsi"/>
          <w:sz w:val="22"/>
          <w:szCs w:val="22"/>
        </w:rPr>
        <w:t>essentiellement d’un CV</w:t>
      </w:r>
      <w:r w:rsidR="00D8610A" w:rsidRPr="00210BC9">
        <w:rPr>
          <w:rFonts w:asciiTheme="minorHAnsi" w:hAnsiTheme="minorHAnsi" w:cstheme="minorHAnsi"/>
          <w:sz w:val="22"/>
          <w:szCs w:val="22"/>
        </w:rPr>
        <w:t>,</w:t>
      </w:r>
      <w:r w:rsidR="00B07E6A" w:rsidRPr="00210BC9">
        <w:rPr>
          <w:rFonts w:asciiTheme="minorHAnsi" w:hAnsiTheme="minorHAnsi" w:cstheme="minorHAnsi"/>
          <w:sz w:val="22"/>
          <w:szCs w:val="22"/>
        </w:rPr>
        <w:t xml:space="preserve"> les détails des prestations similaires</w:t>
      </w:r>
      <w:r w:rsidR="00D8610A" w:rsidRPr="00210BC9">
        <w:rPr>
          <w:rFonts w:asciiTheme="minorHAnsi" w:hAnsiTheme="minorHAnsi" w:cstheme="minorHAnsi"/>
          <w:sz w:val="22"/>
          <w:szCs w:val="22"/>
        </w:rPr>
        <w:t xml:space="preserve"> réalisées</w:t>
      </w:r>
      <w:r w:rsidR="00B07E6A" w:rsidRPr="00210BC9">
        <w:rPr>
          <w:rFonts w:asciiTheme="minorHAnsi" w:hAnsiTheme="minorHAnsi" w:cstheme="minorHAnsi"/>
          <w:sz w:val="22"/>
          <w:szCs w:val="22"/>
        </w:rPr>
        <w:t>,</w:t>
      </w:r>
      <w:r w:rsidR="00862F4F" w:rsidRPr="00210BC9">
        <w:rPr>
          <w:rFonts w:asciiTheme="minorHAnsi" w:hAnsiTheme="minorHAnsi" w:cstheme="minorHAnsi"/>
          <w:sz w:val="22"/>
          <w:szCs w:val="22"/>
        </w:rPr>
        <w:t xml:space="preserve"> </w:t>
      </w:r>
      <w:r w:rsidR="00D8610A" w:rsidRPr="00210BC9">
        <w:rPr>
          <w:rFonts w:asciiTheme="minorHAnsi" w:hAnsiTheme="minorHAnsi" w:cstheme="minorHAnsi"/>
          <w:sz w:val="22"/>
          <w:szCs w:val="22"/>
        </w:rPr>
        <w:t xml:space="preserve">et tous les documents justifiant la qualification du candidat, </w:t>
      </w:r>
      <w:r w:rsidR="00862F4F" w:rsidRPr="00210BC9">
        <w:rPr>
          <w:rFonts w:asciiTheme="minorHAnsi" w:hAnsiTheme="minorHAnsi" w:cstheme="minorHAnsi"/>
          <w:sz w:val="22"/>
          <w:szCs w:val="22"/>
        </w:rPr>
        <w:t xml:space="preserve">doivent </w:t>
      </w:r>
      <w:r w:rsidR="00B07E6A" w:rsidRPr="00210BC9">
        <w:rPr>
          <w:rFonts w:asciiTheme="minorHAnsi" w:hAnsiTheme="minorHAnsi" w:cstheme="minorHAnsi"/>
          <w:sz w:val="22"/>
          <w:szCs w:val="22"/>
        </w:rPr>
        <w:t>être envoyées par mail ou rem</w:t>
      </w:r>
      <w:r w:rsidR="004A5CC6" w:rsidRPr="00210BC9">
        <w:rPr>
          <w:rFonts w:asciiTheme="minorHAnsi" w:hAnsiTheme="minorHAnsi" w:cstheme="minorHAnsi"/>
          <w:sz w:val="22"/>
          <w:szCs w:val="22"/>
        </w:rPr>
        <w:t>ises</w:t>
      </w:r>
      <w:r w:rsidR="00862F4F" w:rsidRPr="00210BC9">
        <w:rPr>
          <w:rFonts w:asciiTheme="minorHAnsi" w:hAnsiTheme="minorHAnsi" w:cstheme="minorHAnsi"/>
          <w:sz w:val="22"/>
          <w:szCs w:val="22"/>
        </w:rPr>
        <w:t xml:space="preserve"> au plus tard</w:t>
      </w:r>
      <w:r w:rsidR="00862F4F" w:rsidRPr="00210BC9">
        <w:rPr>
          <w:rFonts w:asciiTheme="minorHAnsi" w:hAnsiTheme="minorHAnsi" w:cstheme="minorHAnsi"/>
          <w:b/>
          <w:sz w:val="22"/>
          <w:szCs w:val="22"/>
        </w:rPr>
        <w:t xml:space="preserve"> le </w:t>
      </w:r>
      <w:r w:rsidR="00E973EE">
        <w:rPr>
          <w:rFonts w:asciiTheme="minorHAnsi" w:hAnsiTheme="minorHAnsi" w:cstheme="minorHAnsi"/>
          <w:b/>
          <w:sz w:val="22"/>
          <w:szCs w:val="22"/>
        </w:rPr>
        <w:t>31</w:t>
      </w:r>
      <w:r w:rsidR="00E23B6B" w:rsidRPr="00210BC9">
        <w:rPr>
          <w:rFonts w:asciiTheme="minorHAnsi" w:hAnsiTheme="minorHAnsi" w:cstheme="minorHAnsi"/>
          <w:b/>
          <w:sz w:val="22"/>
          <w:szCs w:val="22"/>
        </w:rPr>
        <w:t xml:space="preserve"> mai</w:t>
      </w:r>
      <w:r w:rsidR="00E743FA" w:rsidRPr="00210B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610A" w:rsidRPr="00210BC9">
        <w:rPr>
          <w:rFonts w:asciiTheme="minorHAnsi" w:hAnsiTheme="minorHAnsi" w:cstheme="minorHAnsi"/>
          <w:b/>
          <w:sz w:val="22"/>
          <w:szCs w:val="22"/>
        </w:rPr>
        <w:t>2022</w:t>
      </w:r>
      <w:r w:rsidR="00862F4F" w:rsidRPr="00210BC9">
        <w:rPr>
          <w:rFonts w:asciiTheme="minorHAnsi" w:hAnsiTheme="minorHAnsi" w:cstheme="minorHAnsi"/>
          <w:sz w:val="22"/>
          <w:szCs w:val="22"/>
        </w:rPr>
        <w:t xml:space="preserve"> </w:t>
      </w:r>
      <w:r w:rsidR="00C5658C" w:rsidRPr="00210BC9">
        <w:rPr>
          <w:rFonts w:asciiTheme="minorHAnsi" w:hAnsiTheme="minorHAnsi" w:cstheme="minorHAnsi"/>
          <w:b/>
          <w:sz w:val="22"/>
          <w:szCs w:val="22"/>
        </w:rPr>
        <w:t>à 15 h 00</w:t>
      </w:r>
      <w:r w:rsidR="00C5658C" w:rsidRPr="00210BC9">
        <w:rPr>
          <w:rFonts w:asciiTheme="minorHAnsi" w:hAnsiTheme="minorHAnsi" w:cstheme="minorHAnsi"/>
          <w:sz w:val="22"/>
          <w:szCs w:val="22"/>
        </w:rPr>
        <w:t xml:space="preserve"> </w:t>
      </w:r>
      <w:r w:rsidR="00862F4F" w:rsidRPr="00210BC9">
        <w:rPr>
          <w:rFonts w:asciiTheme="minorHAnsi" w:hAnsiTheme="minorHAnsi" w:cstheme="minorHAnsi"/>
          <w:sz w:val="22"/>
          <w:szCs w:val="22"/>
        </w:rPr>
        <w:t>à l’adresse suivante :</w:t>
      </w:r>
    </w:p>
    <w:p w14:paraId="3265BC0E" w14:textId="13721B61" w:rsidR="00D8610A" w:rsidRPr="00210BC9" w:rsidRDefault="00D8610A" w:rsidP="00AC1A9B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75A90C" w14:textId="7B4439FB" w:rsidR="0078627C" w:rsidRPr="00210BC9" w:rsidRDefault="00F6282A" w:rsidP="00AC1A9B">
      <w:pPr>
        <w:tabs>
          <w:tab w:val="left" w:pos="142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210BC9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B07E6A" w:rsidRPr="00210BC9">
        <w:rPr>
          <w:rFonts w:asciiTheme="minorHAnsi" w:hAnsiTheme="minorHAnsi" w:cstheme="minorHAnsi"/>
          <w:b/>
          <w:bCs/>
          <w:sz w:val="22"/>
          <w:szCs w:val="22"/>
        </w:rPr>
        <w:t>adame</w:t>
      </w:r>
      <w:r w:rsidR="00185E83" w:rsidRPr="00210B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02220">
        <w:rPr>
          <w:rFonts w:asciiTheme="minorHAnsi" w:hAnsiTheme="minorHAnsi" w:cstheme="minorHAnsi"/>
          <w:b/>
          <w:bCs/>
          <w:sz w:val="22"/>
          <w:szCs w:val="22"/>
        </w:rPr>
        <w:t xml:space="preserve">Le </w:t>
      </w:r>
      <w:r w:rsidR="001337C4" w:rsidRPr="00210BC9">
        <w:rPr>
          <w:rFonts w:asciiTheme="minorHAnsi" w:hAnsiTheme="minorHAnsi" w:cstheme="minorHAnsi"/>
          <w:b/>
          <w:bCs/>
          <w:sz w:val="22"/>
          <w:szCs w:val="22"/>
        </w:rPr>
        <w:t>Directeur Général</w:t>
      </w:r>
      <w:r w:rsidR="00B07E6A" w:rsidRPr="00210BC9">
        <w:rPr>
          <w:rFonts w:asciiTheme="minorHAnsi" w:hAnsiTheme="minorHAnsi" w:cstheme="minorHAnsi"/>
          <w:b/>
          <w:bCs/>
          <w:sz w:val="22"/>
          <w:szCs w:val="22"/>
        </w:rPr>
        <w:t xml:space="preserve"> ad intérim</w:t>
      </w:r>
    </w:p>
    <w:p w14:paraId="6A74EB48" w14:textId="77777777" w:rsidR="0078627C" w:rsidRPr="00210BC9" w:rsidRDefault="00F6282A" w:rsidP="00AC1A9B">
      <w:pPr>
        <w:tabs>
          <w:tab w:val="left" w:pos="142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210BC9">
        <w:rPr>
          <w:rFonts w:asciiTheme="minorHAnsi" w:hAnsiTheme="minorHAnsi" w:cstheme="minorHAnsi"/>
          <w:b/>
          <w:bCs/>
          <w:sz w:val="22"/>
          <w:szCs w:val="22"/>
        </w:rPr>
        <w:t>Immeuble EDBM, Avenue Gal Gabriel RAMANANTSOA</w:t>
      </w:r>
    </w:p>
    <w:p w14:paraId="3AF82303" w14:textId="77777777" w:rsidR="0078627C" w:rsidRPr="00210BC9" w:rsidRDefault="00F6282A" w:rsidP="00AC1A9B">
      <w:pPr>
        <w:tabs>
          <w:tab w:val="left" w:pos="142"/>
        </w:tabs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210BC9">
        <w:rPr>
          <w:rFonts w:asciiTheme="minorHAnsi" w:hAnsiTheme="minorHAnsi" w:cstheme="minorHAnsi"/>
          <w:b/>
          <w:bCs/>
          <w:sz w:val="22"/>
          <w:szCs w:val="22"/>
        </w:rPr>
        <w:t>Antaninarenina</w:t>
      </w:r>
      <w:proofErr w:type="spellEnd"/>
      <w:r w:rsidRPr="00210BC9">
        <w:rPr>
          <w:rFonts w:asciiTheme="minorHAnsi" w:hAnsiTheme="minorHAnsi" w:cstheme="minorHAnsi"/>
          <w:b/>
          <w:bCs/>
          <w:sz w:val="22"/>
          <w:szCs w:val="22"/>
        </w:rPr>
        <w:t>, ANTANANARIVO</w:t>
      </w:r>
    </w:p>
    <w:p w14:paraId="0E056364" w14:textId="37B2C425" w:rsidR="00413C93" w:rsidRPr="00210BC9" w:rsidRDefault="00F6282A" w:rsidP="00AC1A9B">
      <w:pPr>
        <w:tabs>
          <w:tab w:val="left" w:pos="142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210BC9">
        <w:rPr>
          <w:rFonts w:asciiTheme="minorHAnsi" w:hAnsiTheme="minorHAnsi" w:cstheme="minorHAnsi"/>
          <w:b/>
          <w:bCs/>
          <w:sz w:val="22"/>
          <w:szCs w:val="22"/>
        </w:rPr>
        <w:t xml:space="preserve">Email : </w:t>
      </w:r>
      <w:hyperlink r:id="rId7" w:history="1">
        <w:r w:rsidR="00B07E6A" w:rsidRPr="00210BC9">
          <w:rPr>
            <w:rStyle w:val="Lienhypertexte"/>
            <w:rFonts w:asciiTheme="minorHAnsi" w:hAnsiTheme="minorHAnsi" w:cstheme="minorHAnsi"/>
            <w:b/>
            <w:bCs/>
            <w:color w:val="auto"/>
            <w:sz w:val="22"/>
            <w:szCs w:val="22"/>
          </w:rPr>
          <w:t>tiana.rakotomalala@edbm.mg</w:t>
        </w:r>
      </w:hyperlink>
      <w:r w:rsidR="00B07E6A" w:rsidRPr="00210BC9">
        <w:rPr>
          <w:rFonts w:asciiTheme="minorHAnsi" w:hAnsiTheme="minorHAnsi" w:cstheme="minorHAnsi"/>
          <w:b/>
          <w:bCs/>
          <w:sz w:val="22"/>
          <w:szCs w:val="22"/>
        </w:rPr>
        <w:t xml:space="preserve"> et </w:t>
      </w:r>
      <w:r w:rsidRPr="00210BC9">
        <w:rPr>
          <w:rFonts w:asciiTheme="minorHAnsi" w:hAnsiTheme="minorHAnsi" w:cstheme="minorHAnsi"/>
          <w:b/>
          <w:bCs/>
          <w:sz w:val="22"/>
          <w:szCs w:val="22"/>
        </w:rPr>
        <w:t>edbm@edbm.mg</w:t>
      </w:r>
    </w:p>
    <w:sectPr w:rsidR="00413C93" w:rsidRPr="00210BC9" w:rsidSect="00DD5DD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9A3"/>
    <w:multiLevelType w:val="hybridMultilevel"/>
    <w:tmpl w:val="593261C2"/>
    <w:lvl w:ilvl="0" w:tplc="27EC06B2">
      <w:start w:val="2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9221B"/>
    <w:multiLevelType w:val="hybridMultilevel"/>
    <w:tmpl w:val="09A6A73E"/>
    <w:lvl w:ilvl="0" w:tplc="34D071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2CC2"/>
    <w:multiLevelType w:val="hybridMultilevel"/>
    <w:tmpl w:val="26E47C54"/>
    <w:lvl w:ilvl="0" w:tplc="FDF444CE">
      <w:start w:val="5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10C13"/>
    <w:multiLevelType w:val="hybridMultilevel"/>
    <w:tmpl w:val="35580138"/>
    <w:lvl w:ilvl="0" w:tplc="F7C6F1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7341B"/>
    <w:multiLevelType w:val="hybridMultilevel"/>
    <w:tmpl w:val="E98AFBE4"/>
    <w:lvl w:ilvl="0" w:tplc="10D405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06EAC"/>
    <w:multiLevelType w:val="hybridMultilevel"/>
    <w:tmpl w:val="2408D30C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61B0C"/>
    <w:multiLevelType w:val="hybridMultilevel"/>
    <w:tmpl w:val="A044B7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07E35"/>
    <w:multiLevelType w:val="hybridMultilevel"/>
    <w:tmpl w:val="5C28F0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B2376"/>
    <w:multiLevelType w:val="hybridMultilevel"/>
    <w:tmpl w:val="173CCB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4392C"/>
    <w:multiLevelType w:val="hybridMultilevel"/>
    <w:tmpl w:val="45984E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014DC"/>
    <w:multiLevelType w:val="hybridMultilevel"/>
    <w:tmpl w:val="126E5996"/>
    <w:lvl w:ilvl="0" w:tplc="8F427496">
      <w:numFmt w:val="bullet"/>
      <w:lvlText w:val="-"/>
      <w:lvlJc w:val="left"/>
      <w:pPr>
        <w:ind w:left="106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1" w15:restartNumberingAfterBreak="0">
    <w:nsid w:val="53180CF7"/>
    <w:multiLevelType w:val="multilevel"/>
    <w:tmpl w:val="9ADA2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3565CA5"/>
    <w:multiLevelType w:val="multilevel"/>
    <w:tmpl w:val="D7544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CF5615"/>
    <w:multiLevelType w:val="hybridMultilevel"/>
    <w:tmpl w:val="7994BF04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B07DF"/>
    <w:multiLevelType w:val="hybridMultilevel"/>
    <w:tmpl w:val="62A4B040"/>
    <w:lvl w:ilvl="0" w:tplc="A8C63F1C">
      <w:start w:val="1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0507E"/>
    <w:multiLevelType w:val="hybridMultilevel"/>
    <w:tmpl w:val="4C6E7240"/>
    <w:lvl w:ilvl="0" w:tplc="8850C99E">
      <w:start w:val="1"/>
      <w:numFmt w:val="decimal"/>
      <w:lvlText w:val="%1."/>
      <w:lvlJc w:val="left"/>
      <w:pPr>
        <w:ind w:left="927" w:hanging="360"/>
      </w:pPr>
      <w:rPr>
        <w:rFonts w:ascii="Roboto Bk" w:hAnsi="Roboto Bk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3D74D2"/>
    <w:multiLevelType w:val="hybridMultilevel"/>
    <w:tmpl w:val="08E69C4C"/>
    <w:lvl w:ilvl="0" w:tplc="3AAEA9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A43E7"/>
    <w:multiLevelType w:val="hybridMultilevel"/>
    <w:tmpl w:val="4F04A3C8"/>
    <w:lvl w:ilvl="0" w:tplc="FE9EC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01CCD"/>
    <w:multiLevelType w:val="hybridMultilevel"/>
    <w:tmpl w:val="453C5AB4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73772"/>
    <w:multiLevelType w:val="hybridMultilevel"/>
    <w:tmpl w:val="B3FA0BFC"/>
    <w:lvl w:ilvl="0" w:tplc="69987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13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  <w:num w:numId="12">
    <w:abstractNumId w:val="3"/>
  </w:num>
  <w:num w:numId="13">
    <w:abstractNumId w:val="11"/>
  </w:num>
  <w:num w:numId="14">
    <w:abstractNumId w:val="14"/>
  </w:num>
  <w:num w:numId="15">
    <w:abstractNumId w:val="17"/>
  </w:num>
  <w:num w:numId="16">
    <w:abstractNumId w:val="0"/>
  </w:num>
  <w:num w:numId="17">
    <w:abstractNumId w:val="15"/>
  </w:num>
  <w:num w:numId="18">
    <w:abstractNumId w:val="7"/>
  </w:num>
  <w:num w:numId="19">
    <w:abstractNumId w:val="19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85"/>
    <w:rsid w:val="000328FB"/>
    <w:rsid w:val="00074470"/>
    <w:rsid w:val="00077641"/>
    <w:rsid w:val="000C3115"/>
    <w:rsid w:val="000F66A7"/>
    <w:rsid w:val="00102569"/>
    <w:rsid w:val="00125AFF"/>
    <w:rsid w:val="001337C4"/>
    <w:rsid w:val="0014431E"/>
    <w:rsid w:val="00157D66"/>
    <w:rsid w:val="00185E83"/>
    <w:rsid w:val="001A26C2"/>
    <w:rsid w:val="001A2F23"/>
    <w:rsid w:val="001B5F06"/>
    <w:rsid w:val="001C25E5"/>
    <w:rsid w:val="00210BC9"/>
    <w:rsid w:val="00227980"/>
    <w:rsid w:val="00240428"/>
    <w:rsid w:val="0026132E"/>
    <w:rsid w:val="0029723C"/>
    <w:rsid w:val="002A0697"/>
    <w:rsid w:val="002B34C9"/>
    <w:rsid w:val="00300CF6"/>
    <w:rsid w:val="00302220"/>
    <w:rsid w:val="003242CF"/>
    <w:rsid w:val="00347B41"/>
    <w:rsid w:val="00361D0E"/>
    <w:rsid w:val="00381D75"/>
    <w:rsid w:val="00382CD4"/>
    <w:rsid w:val="003B6AAB"/>
    <w:rsid w:val="004071B0"/>
    <w:rsid w:val="00413C93"/>
    <w:rsid w:val="00432DE2"/>
    <w:rsid w:val="00434E5D"/>
    <w:rsid w:val="00446585"/>
    <w:rsid w:val="0045021B"/>
    <w:rsid w:val="00452671"/>
    <w:rsid w:val="00491150"/>
    <w:rsid w:val="004A5CC6"/>
    <w:rsid w:val="004C1049"/>
    <w:rsid w:val="004F1609"/>
    <w:rsid w:val="00515C45"/>
    <w:rsid w:val="005424F1"/>
    <w:rsid w:val="0056075D"/>
    <w:rsid w:val="0056422D"/>
    <w:rsid w:val="005809CD"/>
    <w:rsid w:val="005A06B7"/>
    <w:rsid w:val="005A1B35"/>
    <w:rsid w:val="005B5D9C"/>
    <w:rsid w:val="005E63E4"/>
    <w:rsid w:val="00605010"/>
    <w:rsid w:val="00674746"/>
    <w:rsid w:val="006A31D1"/>
    <w:rsid w:val="006A4111"/>
    <w:rsid w:val="006A7D4E"/>
    <w:rsid w:val="006C19A0"/>
    <w:rsid w:val="007137AC"/>
    <w:rsid w:val="0071761E"/>
    <w:rsid w:val="00771391"/>
    <w:rsid w:val="0078627C"/>
    <w:rsid w:val="00787137"/>
    <w:rsid w:val="0078771E"/>
    <w:rsid w:val="008404F5"/>
    <w:rsid w:val="00862F4F"/>
    <w:rsid w:val="00951A8A"/>
    <w:rsid w:val="00983E1D"/>
    <w:rsid w:val="009E1366"/>
    <w:rsid w:val="009E70B7"/>
    <w:rsid w:val="00A47DB4"/>
    <w:rsid w:val="00A659CB"/>
    <w:rsid w:val="00AB05EB"/>
    <w:rsid w:val="00AB2212"/>
    <w:rsid w:val="00AC1A9B"/>
    <w:rsid w:val="00AD37E6"/>
    <w:rsid w:val="00AD4968"/>
    <w:rsid w:val="00B07E6A"/>
    <w:rsid w:val="00B40AED"/>
    <w:rsid w:val="00B45B44"/>
    <w:rsid w:val="00B70D26"/>
    <w:rsid w:val="00BD2BE7"/>
    <w:rsid w:val="00BE701C"/>
    <w:rsid w:val="00BF7C5D"/>
    <w:rsid w:val="00C44D79"/>
    <w:rsid w:val="00C51107"/>
    <w:rsid w:val="00C5658C"/>
    <w:rsid w:val="00CA2F8B"/>
    <w:rsid w:val="00CD7748"/>
    <w:rsid w:val="00D10CFA"/>
    <w:rsid w:val="00D11D21"/>
    <w:rsid w:val="00D14B1A"/>
    <w:rsid w:val="00D21721"/>
    <w:rsid w:val="00D4692F"/>
    <w:rsid w:val="00D509A5"/>
    <w:rsid w:val="00D63965"/>
    <w:rsid w:val="00D8610A"/>
    <w:rsid w:val="00DD5DD6"/>
    <w:rsid w:val="00E23B6B"/>
    <w:rsid w:val="00E743FA"/>
    <w:rsid w:val="00E833EC"/>
    <w:rsid w:val="00E973EE"/>
    <w:rsid w:val="00EC24CF"/>
    <w:rsid w:val="00F15D94"/>
    <w:rsid w:val="00F61B58"/>
    <w:rsid w:val="00F6282A"/>
    <w:rsid w:val="00F65391"/>
    <w:rsid w:val="00F843AB"/>
    <w:rsid w:val="00F94787"/>
    <w:rsid w:val="00FE4AEC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4425"/>
  <w15:chartTrackingRefBased/>
  <w15:docId w15:val="{B8153051-1A5B-4229-BB53-4B5465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446585"/>
    <w:pPr>
      <w:keepNext/>
      <w:ind w:firstLine="708"/>
      <w:jc w:val="both"/>
      <w:outlineLvl w:val="4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46585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customStyle="1" w:styleId="Outline">
    <w:name w:val="Outline"/>
    <w:basedOn w:val="Normal"/>
    <w:rsid w:val="00446585"/>
    <w:pPr>
      <w:spacing w:before="240"/>
    </w:pPr>
    <w:rPr>
      <w:kern w:val="28"/>
      <w:szCs w:val="20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413C9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282A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5D9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D9C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A659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67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ana.rakotomalala@edbm.m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12</cp:revision>
  <cp:lastPrinted>2022-04-26T05:41:00Z</cp:lastPrinted>
  <dcterms:created xsi:type="dcterms:W3CDTF">2022-04-26T08:57:00Z</dcterms:created>
  <dcterms:modified xsi:type="dcterms:W3CDTF">2022-05-12T13:37:00Z</dcterms:modified>
</cp:coreProperties>
</file>